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3E6B6"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附件4：</w:t>
      </w:r>
    </w:p>
    <w:p w14:paraId="6FF7219C">
      <w:pPr>
        <w:rPr>
          <w:rFonts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为确保调研设备符合档次要求，参与企业须满足以下条件：</w:t>
      </w:r>
    </w:p>
    <w:p w14:paraId="4B6021BC">
      <w:pPr>
        <w:numPr>
          <w:ilvl w:val="0"/>
          <w:numId w:val="1"/>
        </w:numPr>
        <w:rPr>
          <w:rFonts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所推荐设备需具有三甲医院的历史采购记录（至少三家）。</w:t>
      </w:r>
    </w:p>
    <w:p w14:paraId="55D9B72D">
      <w:pPr>
        <w:rPr>
          <w:rFonts w:hint="eastAsia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</w:rPr>
        <w:t>二、</w:t>
      </w:r>
      <w:r>
        <w:rPr>
          <w:rFonts w:hint="eastAsia" w:ascii="仿宋" w:hAnsi="仿宋" w:eastAsia="仿宋" w:cs="仿宋_GB2312"/>
          <w:color w:val="000000" w:themeColor="text1"/>
          <w:sz w:val="24"/>
        </w:rPr>
        <w:t>高档实时四维彩色多普勒超声诊断仪</w:t>
      </w:r>
      <w:r>
        <w:rPr>
          <w:rFonts w:hint="eastAsia" w:ascii="仿宋" w:hAnsi="仿宋" w:eastAsia="仿宋" w:cs="仿宋_GB2312"/>
          <w:sz w:val="24"/>
        </w:rPr>
        <w:t>相关技术要求（需提供佐证材料）</w:t>
      </w:r>
    </w:p>
    <w:p w14:paraId="115F1975">
      <w:pPr>
        <w:rPr>
          <w:rFonts w:hint="default" w:ascii="仿宋" w:hAnsi="仿宋" w:eastAsia="仿宋" w:cs="仿宋_GB2312"/>
          <w:sz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1.具备NMPA三类医疗设备注册证</w:t>
      </w:r>
    </w:p>
    <w:p w14:paraId="390E373E">
      <w:pPr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2.</w:t>
      </w:r>
      <w:r>
        <w:rPr>
          <w:rFonts w:hint="eastAsia" w:ascii="仿宋" w:hAnsi="仿宋" w:eastAsia="仿宋" w:cs="仿宋_GB2312"/>
          <w:sz w:val="24"/>
        </w:rPr>
        <w:t>设备用途及说明：</w:t>
      </w:r>
      <w:bookmarkStart w:id="0" w:name="_GoBack"/>
      <w:bookmarkEnd w:id="0"/>
    </w:p>
    <w:p w14:paraId="120AA85A">
      <w:pPr>
        <w:ind w:firstLine="480" w:firstLineChars="20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高档四维彩色多普勒超声诊断仪，主要用于妇产超声检查及诊断，尤其对产前超声检查、胎儿心脏、早孕检查，盆底超声、经阴道子宫输卵管三维超声及造影领域具有突出优势，满足妇科疑难病例超声诊断，胎儿畸形产前诊断及科研。</w:t>
      </w:r>
    </w:p>
    <w:p w14:paraId="64C2FB02">
      <w:pPr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  <w:lang w:val="en-US" w:eastAsia="zh-CN"/>
        </w:rPr>
        <w:t>3.</w:t>
      </w:r>
      <w:r>
        <w:rPr>
          <w:rFonts w:hint="eastAsia" w:ascii="仿宋" w:hAnsi="仿宋" w:eastAsia="仿宋" w:cs="仿宋_GB2312"/>
          <w:sz w:val="24"/>
        </w:rPr>
        <w:t>主要规格及系统概述</w:t>
      </w:r>
    </w:p>
    <w:p w14:paraId="6FCA1296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主机一体化LCD显示器 ≥23英寸</w:t>
      </w:r>
    </w:p>
    <w:p w14:paraId="297D0A3C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液晶触摸屏≥15英寸， 可通过触控屏的多点触控进行容积图像的旋转、放大、切割等直观操作，也可以通过触屏上手势划线实现任意切面成像以及多光源调节功能。</w:t>
      </w:r>
    </w:p>
    <w:p w14:paraId="1FACD989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数字化二维灰阶成像单元</w:t>
      </w:r>
    </w:p>
    <w:p w14:paraId="5C291DE1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数字化彩色多普勒单元</w:t>
      </w:r>
    </w:p>
    <w:p w14:paraId="45F7B934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数字化能量多普勒成像单元</w:t>
      </w:r>
    </w:p>
    <w:p w14:paraId="5F610511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PW脉冲波多普勒成像单元</w:t>
      </w:r>
    </w:p>
    <w:p w14:paraId="0CC3EE97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CW连续波多普勒成像单元</w:t>
      </w:r>
    </w:p>
    <w:p w14:paraId="1B81F265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实时四维成像单元</w:t>
      </w:r>
    </w:p>
    <w:p w14:paraId="7E2053FE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软件波束形成器技术</w:t>
      </w:r>
    </w:p>
    <w:p w14:paraId="449C09B7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组织多普勒成像技术</w:t>
      </w:r>
    </w:p>
    <w:p w14:paraId="64A35034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应变式弹性成像技术</w:t>
      </w:r>
    </w:p>
    <w:p w14:paraId="07016137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宽景成像技术，支持所有凸阵和线阵探头</w:t>
      </w:r>
    </w:p>
    <w:p w14:paraId="2EE292E2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困难条件成像专用技术：扫描困难条件患者，例如高体重指数 （BMI），获得更清晰的图像。</w:t>
      </w:r>
    </w:p>
    <w:p w14:paraId="46C82FF3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探头智能响应技术：选取探头后，自动激活，并进入到扫描状态</w:t>
      </w:r>
    </w:p>
    <w:p w14:paraId="00F2203B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具有胎儿自动识别技术</w:t>
      </w:r>
    </w:p>
    <w:p w14:paraId="63F1D0D8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智能中枢神经系统检查</w:t>
      </w:r>
    </w:p>
    <w:p w14:paraId="704FE2C2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断层超声显像技术</w:t>
      </w:r>
    </w:p>
    <w:p w14:paraId="49137151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卵泡智能容积成像，自动彩色编码显示，并按照体积大小排序及计数。</w:t>
      </w:r>
    </w:p>
    <w:p w14:paraId="72522295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专用窦卵泡智能容积成像，自动彩色编码显示，并按照体积大小排序及计数。</w:t>
      </w:r>
    </w:p>
    <w:p w14:paraId="2BEB435E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STIC时间空间相关成像技术</w:t>
      </w:r>
    </w:p>
    <w:p w14:paraId="6CEB756C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具有实时四维穿刺引导功能，有穿刺引导线。</w:t>
      </w:r>
    </w:p>
    <w:p w14:paraId="070CD935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腔内容积探头具有四维实时对比谐波造影功能，支持阴道子宫输卵管超声造影检查</w:t>
      </w:r>
    </w:p>
    <w:p w14:paraId="13F4AFD2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具备实时容积对比成像技术，对二维图像增加厚度的信息，可以明显提高平面图像的分辨率，增加信息量，提高对组织结构的空间观察。</w:t>
      </w:r>
    </w:p>
    <w:p w14:paraId="7A264201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一般测量</w:t>
      </w:r>
    </w:p>
    <w:p w14:paraId="6A086C84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多普勒血流测量与分析，具有自动包络功能</w:t>
      </w:r>
    </w:p>
    <w:p w14:paraId="4C2357E9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妇产，心脏，血管，儿科等测量与分析</w:t>
      </w:r>
    </w:p>
    <w:p w14:paraId="0143BD5A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胎儿生长指标自动测量功能，包括胎儿双顶径、枕额径、头围、腹围、股骨长、肱骨长</w:t>
      </w:r>
    </w:p>
    <w:p w14:paraId="4CED054F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自动NT及IT测量技术</w:t>
      </w:r>
    </w:p>
    <w:p w14:paraId="31CFF2C9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自动胎心率测量技术</w:t>
      </w:r>
    </w:p>
    <w:p w14:paraId="7CB824D0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不规则体积测量技术，快速测量一个或多个低回声的不规则体的体积</w:t>
      </w:r>
    </w:p>
    <w:p w14:paraId="29F439C8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容积能量模式直方图技术，结合不规则体积测量可计算血管指数VI，FI和VFI</w:t>
      </w:r>
    </w:p>
    <w:p w14:paraId="2EF0DD40">
      <w:pPr>
        <w:numPr>
          <w:ilvl w:val="0"/>
          <w:numId w:val="2"/>
        </w:numPr>
        <w:ind w:left="0" w:leftChars="0" w:firstLine="400" w:firstLineChars="0"/>
        <w:rPr>
          <w:rFonts w:hint="eastAsia"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探头</w:t>
      </w:r>
      <w:r>
        <w:rPr>
          <w:rFonts w:hint="eastAsia" w:ascii="仿宋" w:hAnsi="仿宋" w:eastAsia="仿宋" w:cs="仿宋_GB2312"/>
          <w:sz w:val="24"/>
          <w:lang w:eastAsia="zh-CN"/>
        </w:rPr>
        <w:t>：</w:t>
      </w:r>
      <w:r>
        <w:rPr>
          <w:rFonts w:hint="eastAsia" w:ascii="仿宋" w:hAnsi="仿宋" w:eastAsia="仿宋" w:cs="仿宋_GB2312"/>
          <w:sz w:val="24"/>
        </w:rPr>
        <w:t>腔内容积探头</w:t>
      </w:r>
      <w:r>
        <w:rPr>
          <w:rFonts w:hint="eastAsia" w:ascii="仿宋" w:hAnsi="仿宋" w:eastAsia="仿宋" w:cs="仿宋_GB2312"/>
          <w:sz w:val="24"/>
          <w:lang w:eastAsia="zh-CN"/>
        </w:rPr>
        <w:t>，</w:t>
      </w:r>
      <w:r>
        <w:rPr>
          <w:rFonts w:hint="eastAsia" w:ascii="仿宋" w:hAnsi="仿宋" w:eastAsia="仿宋" w:cs="仿宋_GB2312"/>
          <w:sz w:val="24"/>
        </w:rPr>
        <w:t>腹部凸阵探头</w:t>
      </w:r>
      <w:r>
        <w:rPr>
          <w:rFonts w:hint="eastAsia" w:ascii="仿宋" w:hAnsi="仿宋" w:eastAsia="仿宋" w:cs="仿宋_GB2312"/>
          <w:sz w:val="24"/>
          <w:lang w:eastAsia="zh-CN"/>
        </w:rPr>
        <w:t>，</w:t>
      </w:r>
      <w:r>
        <w:rPr>
          <w:rFonts w:hint="eastAsia" w:ascii="仿宋" w:hAnsi="仿宋" w:eastAsia="仿宋" w:cs="仿宋_GB2312"/>
          <w:sz w:val="24"/>
        </w:rPr>
        <w:t>线阵探头</w:t>
      </w:r>
      <w:r>
        <w:rPr>
          <w:rFonts w:hint="eastAsia" w:ascii="仿宋" w:hAnsi="仿宋" w:eastAsia="仿宋" w:cs="仿宋_GB2312"/>
          <w:sz w:val="24"/>
          <w:lang w:eastAsia="zh-CN"/>
        </w:rPr>
        <w:t>，</w:t>
      </w:r>
      <w:r>
        <w:rPr>
          <w:rFonts w:hint="eastAsia" w:ascii="仿宋" w:hAnsi="仿宋" w:eastAsia="仿宋" w:cs="仿宋_GB2312"/>
          <w:sz w:val="24"/>
        </w:rPr>
        <w:t>腹部容积探头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3191AA"/>
    <w:multiLevelType w:val="singleLevel"/>
    <w:tmpl w:val="DD3191AA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0053208E"/>
    <w:multiLevelType w:val="singleLevel"/>
    <w:tmpl w:val="0053208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NiN2ExZmQyNGY3MTdjNGRiYzRmYzk5N2Q3NmMwYTkifQ=="/>
  </w:docVars>
  <w:rsids>
    <w:rsidRoot w:val="007B5619"/>
    <w:rsid w:val="003874BE"/>
    <w:rsid w:val="00695FAB"/>
    <w:rsid w:val="00797A45"/>
    <w:rsid w:val="007B5619"/>
    <w:rsid w:val="00AA78B8"/>
    <w:rsid w:val="00AC7991"/>
    <w:rsid w:val="06D56613"/>
    <w:rsid w:val="166D1AE7"/>
    <w:rsid w:val="1A8A60B4"/>
    <w:rsid w:val="1BB25682"/>
    <w:rsid w:val="20DD2B02"/>
    <w:rsid w:val="21985C66"/>
    <w:rsid w:val="25786AB7"/>
    <w:rsid w:val="25814C76"/>
    <w:rsid w:val="32FF057C"/>
    <w:rsid w:val="333C561A"/>
    <w:rsid w:val="397F1BC7"/>
    <w:rsid w:val="3A013D2C"/>
    <w:rsid w:val="3A383563"/>
    <w:rsid w:val="42287B0B"/>
    <w:rsid w:val="4846162B"/>
    <w:rsid w:val="4A4D2EFF"/>
    <w:rsid w:val="4FB26F9A"/>
    <w:rsid w:val="50B21DA2"/>
    <w:rsid w:val="51167C93"/>
    <w:rsid w:val="583D5535"/>
    <w:rsid w:val="5FDC00DD"/>
    <w:rsid w:val="67897DDC"/>
    <w:rsid w:val="690E1D46"/>
    <w:rsid w:val="6E7658B7"/>
    <w:rsid w:val="7CDC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893</Words>
  <Characters>916</Characters>
  <Lines>29</Lines>
  <Paragraphs>8</Paragraphs>
  <TotalTime>1</TotalTime>
  <ScaleCrop>false</ScaleCrop>
  <LinksUpToDate>false</LinksUpToDate>
  <CharactersWithSpaces>919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2026-06-25T00:49:00Z</dcterms:created>
  <dc:creator>Administrator</dc:creator>
  <cp:lastModifiedBy>丰田霸道</cp:lastModifiedBy>
  <cp:lastPrinted>2025-06-11T06:37:00Z</cp:lastPrinted>
  <dcterms:modified xsi:type="dcterms:W3CDTF">2026-07-03T06:42:58Z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E560930A5B1547ED90ECB6D213057618_12</vt:lpwstr>
  </property>
  <property fmtid="{D5CDD505-2E9C-101B-9397-08002B2CF9AE}" pid="4" name="KSOTemplateDocerSaveRecord">
    <vt:lpwstr>eyJoZGlkIjoiMmNiN2ExZmQyNGY3MTdjNGRiYzRmYzk5N2Q3NmMwYTkiLCJ1c2VySWQiOiI5MDA2NjIyNjEifQ==</vt:lpwstr>
  </property>
</Properties>
</file>