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附件4：</w:t>
      </w:r>
    </w:p>
    <w:p w14:paraId="4166C614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为确保调研设备符合档次要求，参与企业须满足以下条件：</w:t>
      </w:r>
    </w:p>
    <w:p w14:paraId="007095C3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所推荐设备需具有三甲医院的历史采购记录（至少三家）。</w:t>
      </w:r>
    </w:p>
    <w:p w14:paraId="4E337343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二、便携超声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0A307714">
      <w:pPr>
        <w:tabs>
          <w:tab w:val="left" w:pos="426"/>
        </w:tabs>
        <w:spacing w:line="276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、系统技术规格要求：</w:t>
      </w:r>
    </w:p>
    <w:p w14:paraId="0054E760">
      <w:pPr>
        <w:pStyle w:val="4"/>
        <w:numPr>
          <w:ilvl w:val="0"/>
          <w:numId w:val="2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543D0EB0">
      <w:pPr>
        <w:pStyle w:val="4"/>
        <w:numPr>
          <w:ilvl w:val="0"/>
          <w:numId w:val="2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45695459">
      <w:pPr>
        <w:pStyle w:val="4"/>
        <w:numPr>
          <w:ilvl w:val="0"/>
          <w:numId w:val="2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74D5BD76">
      <w:pPr>
        <w:pStyle w:val="4"/>
        <w:numPr>
          <w:ilvl w:val="0"/>
          <w:numId w:val="2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7606273B"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1、不小于15英寸高分辨率LED显示屏</w:t>
      </w:r>
    </w:p>
    <w:p w14:paraId="54D46591">
      <w:pPr>
        <w:spacing w:line="276" w:lineRule="auto"/>
        <w:jc w:val="left"/>
        <w:rPr>
          <w:rFonts w:hint="eastAsia" w:ascii="仿宋_GB2312" w:hAnsi="仿宋_GB2312" w:eastAsia="仿宋_GB2312" w:cs="仿宋_GB2312"/>
          <w:color w:val="1D1B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2、主机内置相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同大小探头接口不少于2个</w:t>
      </w:r>
    </w:p>
    <w:p w14:paraId="634357B4">
      <w:pPr>
        <w:spacing w:line="276" w:lineRule="auto"/>
        <w:jc w:val="left"/>
        <w:rPr>
          <w:rFonts w:hint="eastAsia" w:ascii="仿宋_GB2312" w:hAnsi="仿宋_GB2312" w:eastAsia="仿宋_GB2312" w:cs="仿宋_GB2312"/>
          <w:color w:val="1D1B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3、具备高分辨率血流成像</w:t>
      </w:r>
    </w:p>
    <w:p w14:paraId="24CE9C15">
      <w:pPr>
        <w:spacing w:line="276" w:lineRule="auto"/>
        <w:jc w:val="left"/>
        <w:rPr>
          <w:rFonts w:hint="eastAsia" w:ascii="仿宋_GB2312" w:hAnsi="仿宋_GB2312" w:eastAsia="仿宋_GB2312" w:cs="仿宋_GB2312"/>
          <w:color w:val="1D1B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穿刺针增强显影功能</w:t>
      </w:r>
    </w:p>
    <w:p w14:paraId="0FEF3177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264FF397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23117E50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149EDF6B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135CDBD2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2EE9C5FB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5E913C4D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52A0271C">
      <w:pPr>
        <w:pStyle w:val="4"/>
        <w:numPr>
          <w:ilvl w:val="0"/>
          <w:numId w:val="3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vanish/>
          <w:color w:val="1D1B11"/>
          <w:sz w:val="28"/>
          <w:szCs w:val="28"/>
        </w:rPr>
      </w:pPr>
    </w:p>
    <w:p w14:paraId="6C835F5E">
      <w:pPr>
        <w:spacing w:line="276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D1B11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双电池，自主教学软件</w:t>
      </w:r>
    </w:p>
    <w:p w14:paraId="11B863C4">
      <w:pPr>
        <w:spacing w:line="276" w:lineRule="auto"/>
        <w:jc w:val="left"/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  <w:t xml:space="preserve">6、可通过扫描二维码实现图像分享 </w:t>
      </w:r>
    </w:p>
    <w:p w14:paraId="1CC2B71C">
      <w:pPr>
        <w:tabs>
          <w:tab w:val="left" w:pos="426"/>
        </w:tabs>
        <w:spacing w:line="276" w:lineRule="auto"/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  <w:t>、配置要求：</w:t>
      </w:r>
    </w:p>
    <w:p w14:paraId="789E515A">
      <w:pPr>
        <w:pStyle w:val="4"/>
        <w:numPr>
          <w:ilvl w:val="0"/>
          <w:numId w:val="4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  <w:t>主机1台</w:t>
      </w:r>
    </w:p>
    <w:p w14:paraId="2553428D">
      <w:pPr>
        <w:pStyle w:val="4"/>
        <w:numPr>
          <w:ilvl w:val="0"/>
          <w:numId w:val="4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  <w:t>凸阵探头1把</w:t>
      </w:r>
    </w:p>
    <w:p w14:paraId="4703DC39">
      <w:pPr>
        <w:pStyle w:val="4"/>
        <w:numPr>
          <w:ilvl w:val="0"/>
          <w:numId w:val="4"/>
        </w:numPr>
        <w:spacing w:line="276" w:lineRule="auto"/>
        <w:ind w:firstLineChars="0"/>
        <w:jc w:val="left"/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81717" w:themeColor="background2" w:themeShade="1A"/>
          <w:sz w:val="28"/>
          <w:szCs w:val="28"/>
        </w:rPr>
        <w:t>腔内探头1把</w:t>
      </w:r>
    </w:p>
    <w:p w14:paraId="3A0C0AD8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医院将对相关采购信息进行核查，未达到上述标准的企业将不纳入调研邀请名单。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335834"/>
    <w:multiLevelType w:val="multilevel"/>
    <w:tmpl w:val="2833583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99B286D"/>
    <w:multiLevelType w:val="multilevel"/>
    <w:tmpl w:val="399B286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BF5662A"/>
    <w:multiLevelType w:val="multilevel"/>
    <w:tmpl w:val="3BF5662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3F96DB4"/>
    <w:rsid w:val="06D56613"/>
    <w:rsid w:val="11D46F81"/>
    <w:rsid w:val="25786AB7"/>
    <w:rsid w:val="36046F47"/>
    <w:rsid w:val="42287B0B"/>
    <w:rsid w:val="45F462DE"/>
    <w:rsid w:val="4A4D2EFF"/>
    <w:rsid w:val="62D77C3B"/>
    <w:rsid w:val="690E1D46"/>
    <w:rsid w:val="6F3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507</Characters>
  <Lines>3</Lines>
  <Paragraphs>1</Paragraphs>
  <TotalTime>2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丰田霸道</cp:lastModifiedBy>
  <dcterms:modified xsi:type="dcterms:W3CDTF">2025-06-09T06:05:19Z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